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Statement of Work: Fractional CTO Retainer</w:t>
      </w:r>
    </w:p>
    <w:p>
      <w:r>
        <w:t xml:space="preserve">SOW [number] under the Master Services Agreement dated [date] between [Company] (the “Company”) and [Consultant] (the “Consultant”). Start date: [date].</w:t>
      </w:r>
    </w:p>
    <w:p>
      <w:pPr>
        <w:pStyle w:val="Heading2"/>
      </w:pPr>
      <w:r>
        <w:t xml:space="preserve">1. Format</w:t>
      </w:r>
    </w:p>
    <w:p>
      <w:r>
        <w:t xml:space="preserve">[Advisory / Advisory + MVP / Embedded CTO]. Delete the formats that don’t apply.</w:t>
      </w:r>
    </w:p>
    <w:p>
      <w:pPr>
        <w:pStyle w:val="ListParagraph"/>
      </w:pPr>
      <w:r>
        <w:t xml:space="preserve">•	</w:t>
      </w:r>
      <w:r>
        <w:rPr>
          <w:b/>
        </w:rPr>
        <w:t xml:space="preserve">Advisory:</w:t>
      </w:r>
      <w:r>
        <w:t xml:space="preserve"> regular CTO judgment on architecture, hiring and technical decisions, including a weekly strategy session with the Company’s leadership, with execution covered by the Company’s team.</w:t>
      </w:r>
    </w:p>
    <w:p>
      <w:pPr>
        <w:pStyle w:val="ListParagraph"/>
      </w:pPr>
      <w:r>
        <w:t xml:space="preserve">•	</w:t>
      </w:r>
      <w:r>
        <w:rPr>
          <w:b/>
        </w:rPr>
        <w:t xml:space="preserve">Advisory + MVP:</w:t>
      </w:r>
      <w:r>
        <w:t xml:space="preserve"> everything in Advisory, plus one bounded MVP or proof-of-concept slice per month.</w:t>
      </w:r>
    </w:p>
    <w:p>
      <w:pPr>
        <w:pStyle w:val="ListParagraph"/>
      </w:pPr>
      <w:r>
        <w:t xml:space="preserve">•	</w:t>
      </w:r>
      <w:r>
        <w:rPr>
          <w:b/>
        </w:rPr>
        <w:t xml:space="preserve">Embedded CTO:</w:t>
      </w:r>
      <w:r>
        <w:t xml:space="preserve"> everything in Advisory + MVP, plus the Consultant runs the engineering function, including delivery, team leadership and hiring.</w:t>
      </w:r>
    </w:p>
    <w:p>
      <w:pPr>
        <w:pStyle w:val="Heading2"/>
      </w:pPr>
      <w:r>
        <w:t xml:space="preserve">2. What we are trying to change</w:t>
      </w:r>
    </w:p>
    <w:p>
      <w:r>
        <w:t xml:space="preserve">This month the work is aimed at: [one or two sentences, for example “get the payments integration into production” or “decide whether to rebuild the backend before the Series A”]. The parties review it at the end of each month and replace it when it is done or no longer matters. This clause changes clause 9 of the Agreement for this goal only: an email both parties confirm is enough to replace it. A change to the format or the fee needs an amendment signed by both parties.</w:t>
      </w:r>
    </w:p>
    <w:p>
      <w:pPr>
        <w:pStyle w:val="Heading2"/>
      </w:pPr>
      <w:r>
        <w:t xml:space="preserve">3. Access</w:t>
      </w:r>
    </w:p>
    <w:p>
      <w:r>
        <w:t xml:space="preserve">Within [five] business days of the start date, the Company gives the Consultant access to [the founders, the team, the code repositories, the team’s chat and the data the work needs].</w:t>
      </w:r>
    </w:p>
    <w:p>
      <w:pPr>
        <w:pStyle w:val="Heading2"/>
      </w:pPr>
      <w:r>
        <w:t xml:space="preserve">4. Fee</w:t>
      </w:r>
    </w:p>
    <w:p>
      <w:r>
        <w:t xml:space="preserve">USD [amount] per month, flat, invoiced at the start of each month under clause 3 of the Agreement. The first invoice is issued on signature and covers the start date to the end of that calendar month, prorated by days. No equity.</w:t>
      </w:r>
    </w:p>
    <w:p>
      <w:pPr>
        <w:pStyle w:val="Heading2"/>
      </w:pPr>
      <w:r>
        <w:t xml:space="preserve">5. Term</w:t>
      </w:r>
    </w:p>
    <w:p>
      <w:r>
        <w:t xml:space="preserve">Month to month, until either party ends this SOW under clause 7 of the Agreement.</w:t>
      </w:r>
    </w:p>
    <w:p>
      <w:pPr>
        <w:pStyle w:val="Heading2"/>
      </w:pPr>
      <w:r>
        <w:t xml:space="preserve">Signatures</w:t>
      </w:r>
    </w:p>
    <w:p>
      <w:r>
        <w:t xml:space="preserve">For the Company: [name], [title]</w:t>
      </w:r>
    </w:p>
    <w:p>
      <w:r>
        <w:t xml:space="preserve">Signature and date: ____________________</w:t>
      </w:r>
    </w:p>
    <w:p>
      <w:r>
        <w:t xml:space="preserve">The Consultant: [name]</w:t>
      </w:r>
    </w:p>
    <w:p>
      <w:r>
        <w:t xml:space="preserve">Signature and date: ____________________</w:t>
      </w:r>
    </w:p>
    <w:p>
      <w:pPr>
        <w:pStyle w:val="Footer"/>
      </w:pPr>
      <w:r>
        <w:t xml:space="preserve">Template by Ezequiel Actis Grosso, fractional CTO: https://fractionalcto.com.ar/fractional-cto-contract-template. Free to use and adapt. Not legal advice.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en-U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320"/>
    </w:pPr>
    <w:rPr>
      <w:b/>
      <w:sz w:val="36"/>
    </w:rPr>
  </w:style>
  <w:style w:type="paragraph" w:styleId="Heading2">
    <w:name w:val="heading 2"/>
    <w:basedOn w:val="Normal"/>
    <w:pPr>
      <w:keepNext/>
      <w:spacing w:before="280" w:after="120"/>
      <w:outlineLvl w:val="1"/>
    </w:pPr>
    <w:rPr>
      <w:b/>
      <w:sz w:val="24"/>
    </w:rPr>
  </w:style>
  <w:style w:type="paragraph" w:styleId="ListParagraph">
    <w:name w:val="List Paragraph"/>
    <w:basedOn w:val="Normal"/>
    <w:pPr>
      <w:spacing w:after="80"/>
      <w:ind w:left="720" w:hanging="360"/>
    </w:pPr>
  </w:style>
  <w:style w:type="paragraph" w:styleId="Footer">
    <w:name w:val="Footer Note"/>
    <w:basedOn w:val="Normal"/>
    <w:pPr>
      <w:spacing w:before="480"/>
    </w:pPr>
    <w:rPr>
      <w:color w:val="6B7280"/>
      <w:sz w:val="18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Statement of Work: Fractional CTO Retainer</dc:title>
  <dc:creator>Ezequiel Actis Grosso</dc:creator>
  <dc:language>en-US</dc:language>
</cp:coreProperties>
</file>